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865" w:rsidRPr="005B6C9F" w:rsidRDefault="00A82865" w:rsidP="005B6C9F">
      <w:pPr>
        <w:pStyle w:val="Overskrift1"/>
        <w:jc w:val="center"/>
        <w:rPr>
          <w:rFonts w:ascii="Times New Roman" w:hAnsi="Times New Roman" w:cs="Times New Roman"/>
          <w:b/>
          <w:color w:val="auto"/>
        </w:rPr>
      </w:pPr>
      <w:r>
        <w:rPr>
          <w:rFonts w:ascii="Times New Roman" w:hAnsi="Times New Roman" w:cs="Times New Roman"/>
          <w:b/>
          <w:color w:val="auto"/>
        </w:rPr>
        <w:t>Lesesirkel Vågå bibliotek</w:t>
      </w:r>
      <w:r w:rsidR="005B6C9F">
        <w:rPr>
          <w:rFonts w:ascii="Times New Roman" w:hAnsi="Times New Roman" w:cs="Times New Roman"/>
          <w:b/>
          <w:color w:val="auto"/>
        </w:rPr>
        <w:t xml:space="preserve"> </w:t>
      </w:r>
      <w:r w:rsidRPr="00A82865">
        <w:rPr>
          <w:rFonts w:ascii="Times New Roman" w:hAnsi="Times New Roman" w:cs="Times New Roman"/>
          <w:b/>
          <w:color w:val="auto"/>
        </w:rPr>
        <w:t>2021</w:t>
      </w:r>
    </w:p>
    <w:p w:rsidR="00A82865" w:rsidRPr="00A82865" w:rsidRDefault="00A82865" w:rsidP="00A82865">
      <w:pPr>
        <w:pStyle w:val="Overskrift1"/>
        <w:rPr>
          <w:rFonts w:ascii="Times New Roman" w:hAnsi="Times New Roman" w:cs="Times New Roman"/>
          <w:b/>
          <w:color w:val="auto"/>
        </w:rPr>
      </w:pPr>
      <w:r>
        <w:rPr>
          <w:rFonts w:ascii="Times New Roman" w:hAnsi="Times New Roman" w:cs="Times New Roman"/>
          <w:b/>
          <w:color w:val="auto"/>
        </w:rPr>
        <w:t>Vår</w:t>
      </w:r>
    </w:p>
    <w:tbl>
      <w:tblPr>
        <w:tblStyle w:val="Tabellrutenett"/>
        <w:tblW w:w="0" w:type="auto"/>
        <w:tblLook w:val="04A0" w:firstRow="1" w:lastRow="0" w:firstColumn="1" w:lastColumn="0" w:noHBand="0" w:noVBand="1"/>
      </w:tblPr>
      <w:tblGrid>
        <w:gridCol w:w="2451"/>
        <w:gridCol w:w="2056"/>
        <w:gridCol w:w="3686"/>
        <w:gridCol w:w="869"/>
      </w:tblGrid>
      <w:tr w:rsidR="00731F9A" w:rsidTr="006F6E98">
        <w:tc>
          <w:tcPr>
            <w:tcW w:w="2182" w:type="dxa"/>
          </w:tcPr>
          <w:p w:rsidR="00725121" w:rsidRPr="00725121" w:rsidRDefault="00725121" w:rsidP="00A82865">
            <w:pPr>
              <w:rPr>
                <w:b/>
              </w:rPr>
            </w:pPr>
            <w:r w:rsidRPr="00725121">
              <w:rPr>
                <w:b/>
              </w:rPr>
              <w:t>Når</w:t>
            </w:r>
          </w:p>
        </w:tc>
        <w:tc>
          <w:tcPr>
            <w:tcW w:w="2128" w:type="dxa"/>
          </w:tcPr>
          <w:p w:rsidR="00725121" w:rsidRPr="00725121" w:rsidRDefault="00725121" w:rsidP="00A82865">
            <w:pPr>
              <w:rPr>
                <w:b/>
              </w:rPr>
            </w:pPr>
            <w:r w:rsidRPr="00725121">
              <w:rPr>
                <w:b/>
              </w:rPr>
              <w:t>Bok</w:t>
            </w:r>
          </w:p>
        </w:tc>
        <w:tc>
          <w:tcPr>
            <w:tcW w:w="3765" w:type="dxa"/>
          </w:tcPr>
          <w:p w:rsidR="00725121" w:rsidRDefault="00725121" w:rsidP="00A82865">
            <w:pPr>
              <w:rPr>
                <w:b/>
              </w:rPr>
            </w:pPr>
            <w:r w:rsidRPr="00725121">
              <w:rPr>
                <w:b/>
              </w:rPr>
              <w:t>Biblioteksentralen si omtale</w:t>
            </w:r>
          </w:p>
          <w:p w:rsidR="00F5112E" w:rsidRPr="00725121" w:rsidRDefault="00F5112E" w:rsidP="00A82865">
            <w:pPr>
              <w:rPr>
                <w:b/>
              </w:rPr>
            </w:pPr>
          </w:p>
        </w:tc>
        <w:tc>
          <w:tcPr>
            <w:tcW w:w="692" w:type="dxa"/>
          </w:tcPr>
          <w:p w:rsidR="00725121" w:rsidRPr="00725121" w:rsidRDefault="00725121" w:rsidP="00A82865">
            <w:pPr>
              <w:rPr>
                <w:b/>
              </w:rPr>
            </w:pPr>
            <w:r>
              <w:rPr>
                <w:b/>
              </w:rPr>
              <w:t>Forslag</w:t>
            </w:r>
          </w:p>
        </w:tc>
      </w:tr>
      <w:tr w:rsidR="00731F9A" w:rsidRPr="00201F1E" w:rsidTr="006F6E98">
        <w:tc>
          <w:tcPr>
            <w:tcW w:w="2182" w:type="dxa"/>
          </w:tcPr>
          <w:p w:rsidR="00725121" w:rsidRDefault="00725121" w:rsidP="00A82865">
            <w:r>
              <w:t>Januar-februar</w:t>
            </w:r>
          </w:p>
          <w:p w:rsidR="00FA0E8E" w:rsidRDefault="00FA0E8E" w:rsidP="00A82865">
            <w:r>
              <w:rPr>
                <w:noProof/>
                <w:lang w:eastAsia="nn-NO"/>
              </w:rPr>
              <w:drawing>
                <wp:inline distT="0" distB="0" distL="0" distR="0">
                  <wp:extent cx="1323975" cy="2090533"/>
                  <wp:effectExtent l="0" t="0" r="0" b="5080"/>
                  <wp:docPr id="2" name="Bile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ep ikke en sangfugl mars-april 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9419" cy="2130708"/>
                          </a:xfrm>
                          <a:prstGeom prst="rect">
                            <a:avLst/>
                          </a:prstGeom>
                        </pic:spPr>
                      </pic:pic>
                    </a:graphicData>
                  </a:graphic>
                </wp:inline>
              </w:drawing>
            </w:r>
          </w:p>
        </w:tc>
        <w:tc>
          <w:tcPr>
            <w:tcW w:w="2128" w:type="dxa"/>
          </w:tcPr>
          <w:p w:rsidR="00725121" w:rsidRDefault="00201F1E" w:rsidP="00A82865">
            <w:pPr>
              <w:rPr>
                <w:lang w:val="nb-NO"/>
              </w:rPr>
            </w:pPr>
            <w:r w:rsidRPr="00A3454D">
              <w:rPr>
                <w:i/>
                <w:lang w:val="nb-NO"/>
              </w:rPr>
              <w:t>Drep ikke en sangfugl,</w:t>
            </w:r>
            <w:r>
              <w:rPr>
                <w:lang w:val="nb-NO"/>
              </w:rPr>
              <w:t xml:space="preserve"> Harper Lee</w:t>
            </w:r>
            <w:r w:rsidR="00FA0E8E">
              <w:rPr>
                <w:lang w:val="nb-NO"/>
              </w:rPr>
              <w:t xml:space="preserve"> (1960)</w:t>
            </w:r>
          </w:p>
          <w:p w:rsidR="00FA0E8E" w:rsidRPr="00201F1E" w:rsidRDefault="00FA0E8E" w:rsidP="00A82865">
            <w:pPr>
              <w:rPr>
                <w:lang w:val="nb-NO"/>
              </w:rPr>
            </w:pPr>
          </w:p>
        </w:tc>
        <w:tc>
          <w:tcPr>
            <w:tcW w:w="3765" w:type="dxa"/>
          </w:tcPr>
          <w:p w:rsidR="00725121" w:rsidRDefault="00201F1E" w:rsidP="00A82865">
            <w:pPr>
              <w:rPr>
                <w:rFonts w:ascii="Times New Roman" w:hAnsi="Times New Roman" w:cs="Times New Roman"/>
                <w:color w:val="181818"/>
                <w:sz w:val="24"/>
                <w:szCs w:val="24"/>
                <w:shd w:val="clear" w:color="auto" w:fill="FFFFFF"/>
                <w:lang w:val="nb-NO"/>
              </w:rPr>
            </w:pPr>
            <w:r w:rsidRPr="00FA0E8E">
              <w:rPr>
                <w:rFonts w:ascii="Times New Roman" w:hAnsi="Times New Roman" w:cs="Times New Roman"/>
                <w:color w:val="181818"/>
                <w:sz w:val="24"/>
                <w:szCs w:val="24"/>
                <w:shd w:val="clear" w:color="auto" w:fill="FFFFFF"/>
                <w:lang w:val="nb-NO"/>
              </w:rPr>
              <w:t xml:space="preserve">Dette er en klassiker i amerikansk litteratur. I en liten by i Alabama på 1930-tallet møter vi den respekterte advokaten </w:t>
            </w:r>
            <w:proofErr w:type="spellStart"/>
            <w:r w:rsidRPr="00FA0E8E">
              <w:rPr>
                <w:rFonts w:ascii="Times New Roman" w:hAnsi="Times New Roman" w:cs="Times New Roman"/>
                <w:color w:val="181818"/>
                <w:sz w:val="24"/>
                <w:szCs w:val="24"/>
                <w:shd w:val="clear" w:color="auto" w:fill="FFFFFF"/>
                <w:lang w:val="nb-NO"/>
              </w:rPr>
              <w:t>Atticus</w:t>
            </w:r>
            <w:proofErr w:type="spellEnd"/>
            <w:r w:rsidRPr="00FA0E8E">
              <w:rPr>
                <w:rFonts w:ascii="Times New Roman" w:hAnsi="Times New Roman" w:cs="Times New Roman"/>
                <w:color w:val="181818"/>
                <w:sz w:val="24"/>
                <w:szCs w:val="24"/>
                <w:shd w:val="clear" w:color="auto" w:fill="FFFFFF"/>
                <w:lang w:val="nb-NO"/>
              </w:rPr>
              <w:t xml:space="preserve"> Finch og hans familie. Finch setter sin egen karriere på spill ved å forsvare Tom Robinson, en farget mann som er beskyldt for voldtekt.</w:t>
            </w:r>
          </w:p>
          <w:p w:rsidR="004B697C" w:rsidRPr="00FA0E8E" w:rsidRDefault="004B697C" w:rsidP="00A82865">
            <w:pPr>
              <w:rPr>
                <w:rFonts w:ascii="Times New Roman" w:hAnsi="Times New Roman" w:cs="Times New Roman"/>
                <w:lang w:val="nb-NO"/>
              </w:rPr>
            </w:pPr>
          </w:p>
        </w:tc>
        <w:tc>
          <w:tcPr>
            <w:tcW w:w="692" w:type="dxa"/>
          </w:tcPr>
          <w:p w:rsidR="00725121" w:rsidRPr="00201F1E" w:rsidRDefault="00201F1E" w:rsidP="00A82865">
            <w:pPr>
              <w:rPr>
                <w:lang w:val="nb-NO"/>
              </w:rPr>
            </w:pPr>
            <w:r>
              <w:rPr>
                <w:lang w:val="nb-NO"/>
              </w:rPr>
              <w:t>T</w:t>
            </w:r>
            <w:r w:rsidR="00FA0E8E">
              <w:rPr>
                <w:lang w:val="nb-NO"/>
              </w:rPr>
              <w:t>S</w:t>
            </w:r>
          </w:p>
        </w:tc>
      </w:tr>
      <w:tr w:rsidR="00731F9A" w:rsidRPr="006F6E98" w:rsidTr="006F6E98">
        <w:tc>
          <w:tcPr>
            <w:tcW w:w="2182" w:type="dxa"/>
          </w:tcPr>
          <w:p w:rsidR="00725121" w:rsidRDefault="00725121" w:rsidP="00A82865">
            <w:r>
              <w:t>Februar-mars</w:t>
            </w:r>
          </w:p>
          <w:p w:rsidR="00731F9A" w:rsidRDefault="00731F9A" w:rsidP="00A82865">
            <w:r>
              <w:rPr>
                <w:noProof/>
                <w:lang w:eastAsia="nn-NO"/>
              </w:rPr>
              <w:drawing>
                <wp:inline distT="0" distB="0" distL="0" distR="0">
                  <wp:extent cx="1352550" cy="2031087"/>
                  <wp:effectExtent l="0" t="0" r="0" b="7620"/>
                  <wp:docPr id="12" name="Bilet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das dans feb-mars.jpg"/>
                          <pic:cNvPicPr/>
                        </pic:nvPicPr>
                        <pic:blipFill>
                          <a:blip r:embed="rId7">
                            <a:extLst>
                              <a:ext uri="{28A0092B-C50C-407E-A947-70E740481C1C}">
                                <a14:useLocalDpi xmlns:a14="http://schemas.microsoft.com/office/drawing/2010/main" val="0"/>
                              </a:ext>
                            </a:extLst>
                          </a:blip>
                          <a:stretch>
                            <a:fillRect/>
                          </a:stretch>
                        </pic:blipFill>
                        <pic:spPr>
                          <a:xfrm>
                            <a:off x="0" y="0"/>
                            <a:ext cx="1364950" cy="2049708"/>
                          </a:xfrm>
                          <a:prstGeom prst="rect">
                            <a:avLst/>
                          </a:prstGeom>
                        </pic:spPr>
                      </pic:pic>
                    </a:graphicData>
                  </a:graphic>
                </wp:inline>
              </w:drawing>
            </w:r>
          </w:p>
          <w:p w:rsidR="00CD1FE6" w:rsidRDefault="00CD1FE6" w:rsidP="00A82865"/>
          <w:p w:rsidR="00FA0E8E" w:rsidRDefault="00FA0E8E" w:rsidP="00A82865"/>
        </w:tc>
        <w:tc>
          <w:tcPr>
            <w:tcW w:w="2128" w:type="dxa"/>
          </w:tcPr>
          <w:p w:rsidR="00725121" w:rsidRDefault="00731F9A" w:rsidP="00A82865">
            <w:r>
              <w:t xml:space="preserve">Idas dans, Gunnhild Svenning </w:t>
            </w:r>
            <w:proofErr w:type="spellStart"/>
            <w:r>
              <w:t>Corwin</w:t>
            </w:r>
            <w:proofErr w:type="spellEnd"/>
            <w:r>
              <w:t xml:space="preserve"> (2005)</w:t>
            </w:r>
          </w:p>
        </w:tc>
        <w:tc>
          <w:tcPr>
            <w:tcW w:w="3765" w:type="dxa"/>
          </w:tcPr>
          <w:p w:rsidR="00826E02" w:rsidRDefault="00731F9A" w:rsidP="00FA0E8E">
            <w:pPr>
              <w:pStyle w:val="NormalWeb"/>
              <w:rPr>
                <w:color w:val="181818"/>
                <w:shd w:val="clear" w:color="auto" w:fill="FFFFFF"/>
                <w:lang w:val="nb-NO"/>
              </w:rPr>
            </w:pPr>
            <w:r w:rsidRPr="00731F9A">
              <w:rPr>
                <w:color w:val="181818"/>
                <w:shd w:val="clear" w:color="auto" w:fill="FFFFFF"/>
                <w:lang w:val="nb-NO"/>
              </w:rPr>
              <w:t xml:space="preserve">Faktabok i </w:t>
            </w:r>
            <w:proofErr w:type="spellStart"/>
            <w:r w:rsidRPr="00731F9A">
              <w:rPr>
                <w:color w:val="181818"/>
                <w:shd w:val="clear" w:color="auto" w:fill="FFFFFF"/>
                <w:lang w:val="nb-NO"/>
              </w:rPr>
              <w:t>fortellende</w:t>
            </w:r>
            <w:proofErr w:type="spellEnd"/>
            <w:r w:rsidRPr="00731F9A">
              <w:rPr>
                <w:color w:val="181818"/>
                <w:shd w:val="clear" w:color="auto" w:fill="FFFFFF"/>
                <w:lang w:val="nb-NO"/>
              </w:rPr>
              <w:t xml:space="preserve"> form. Ida </w:t>
            </w:r>
            <w:proofErr w:type="spellStart"/>
            <w:r w:rsidRPr="00731F9A">
              <w:rPr>
                <w:color w:val="181818"/>
                <w:shd w:val="clear" w:color="auto" w:fill="FFFFFF"/>
                <w:lang w:val="nb-NO"/>
              </w:rPr>
              <w:t>Corwin</w:t>
            </w:r>
            <w:proofErr w:type="spellEnd"/>
            <w:r w:rsidRPr="00731F9A">
              <w:rPr>
                <w:color w:val="181818"/>
                <w:shd w:val="clear" w:color="auto" w:fill="FFFFFF"/>
                <w:lang w:val="nb-NO"/>
              </w:rPr>
              <w:t xml:space="preserve"> er 18 år og aktiv danser. Ved en tilfeldighet oppdages det at hun lider av en aggressiv form for leukemi (blodkreft). "Idas dans" er en mors historie om sykdom, behandling, framgang, håp, tilbakeslag og død. Boken forteller om Idas siste fjorten måneder med cellegiftkurer, strålebehandlinger, forelskelse og vennskap. Ida </w:t>
            </w:r>
            <w:proofErr w:type="spellStart"/>
            <w:r w:rsidRPr="00731F9A">
              <w:rPr>
                <w:color w:val="181818"/>
                <w:shd w:val="clear" w:color="auto" w:fill="FFFFFF"/>
                <w:lang w:val="nb-NO"/>
              </w:rPr>
              <w:t>Corwin</w:t>
            </w:r>
            <w:proofErr w:type="spellEnd"/>
            <w:r w:rsidRPr="00731F9A">
              <w:rPr>
                <w:color w:val="181818"/>
                <w:shd w:val="clear" w:color="auto" w:fill="FFFFFF"/>
                <w:lang w:val="nb-NO"/>
              </w:rPr>
              <w:t xml:space="preserve"> var bosatt i Bærum. Hun døde i desember 2003.</w:t>
            </w:r>
          </w:p>
          <w:p w:rsidR="005B6C9F" w:rsidRDefault="005B6C9F" w:rsidP="00FA0E8E">
            <w:pPr>
              <w:pStyle w:val="NormalWeb"/>
              <w:rPr>
                <w:color w:val="181818"/>
                <w:shd w:val="clear" w:color="auto" w:fill="FFFFFF"/>
                <w:lang w:val="nb-NO"/>
              </w:rPr>
            </w:pPr>
          </w:p>
          <w:p w:rsidR="005B6C9F" w:rsidRDefault="005B6C9F" w:rsidP="00FA0E8E">
            <w:pPr>
              <w:pStyle w:val="NormalWeb"/>
              <w:rPr>
                <w:color w:val="181818"/>
                <w:shd w:val="clear" w:color="auto" w:fill="FFFFFF"/>
                <w:lang w:val="nb-NO"/>
              </w:rPr>
            </w:pPr>
          </w:p>
          <w:p w:rsidR="005B6C9F" w:rsidRDefault="005B6C9F" w:rsidP="00FA0E8E">
            <w:pPr>
              <w:pStyle w:val="NormalWeb"/>
              <w:rPr>
                <w:color w:val="181818"/>
                <w:shd w:val="clear" w:color="auto" w:fill="FFFFFF"/>
                <w:lang w:val="nb-NO"/>
              </w:rPr>
            </w:pPr>
          </w:p>
          <w:p w:rsidR="005B6C9F" w:rsidRDefault="005B6C9F" w:rsidP="00FA0E8E">
            <w:pPr>
              <w:pStyle w:val="NormalWeb"/>
              <w:rPr>
                <w:color w:val="181818"/>
                <w:shd w:val="clear" w:color="auto" w:fill="FFFFFF"/>
                <w:lang w:val="nb-NO"/>
              </w:rPr>
            </w:pPr>
          </w:p>
          <w:p w:rsidR="005B6C9F" w:rsidRDefault="005B6C9F" w:rsidP="00FA0E8E">
            <w:pPr>
              <w:pStyle w:val="NormalWeb"/>
              <w:rPr>
                <w:color w:val="181818"/>
                <w:shd w:val="clear" w:color="auto" w:fill="FFFFFF"/>
                <w:lang w:val="nb-NO"/>
              </w:rPr>
            </w:pPr>
          </w:p>
          <w:p w:rsidR="005B6C9F" w:rsidRPr="00731F9A" w:rsidRDefault="005B6C9F" w:rsidP="00FA0E8E">
            <w:pPr>
              <w:pStyle w:val="NormalWeb"/>
              <w:rPr>
                <w:color w:val="333333"/>
                <w:lang w:val="nb-NO"/>
              </w:rPr>
            </w:pPr>
          </w:p>
          <w:p w:rsidR="00826E02" w:rsidRDefault="00826E02" w:rsidP="00FA0E8E">
            <w:pPr>
              <w:pStyle w:val="NormalWeb"/>
              <w:rPr>
                <w:color w:val="333333"/>
                <w:lang w:val="nb-NO"/>
              </w:rPr>
            </w:pPr>
          </w:p>
          <w:p w:rsidR="00826E02" w:rsidRPr="00FA0E8E" w:rsidRDefault="00826E02" w:rsidP="00FA0E8E">
            <w:pPr>
              <w:pStyle w:val="NormalWeb"/>
              <w:rPr>
                <w:color w:val="333333"/>
                <w:lang w:val="nb-NO"/>
              </w:rPr>
            </w:pPr>
          </w:p>
        </w:tc>
        <w:tc>
          <w:tcPr>
            <w:tcW w:w="692" w:type="dxa"/>
          </w:tcPr>
          <w:p w:rsidR="00725121" w:rsidRPr="006F6E98" w:rsidRDefault="006F6E98" w:rsidP="00A82865">
            <w:pPr>
              <w:rPr>
                <w:lang w:val="nb-NO"/>
              </w:rPr>
            </w:pPr>
            <w:r>
              <w:rPr>
                <w:lang w:val="nb-NO"/>
              </w:rPr>
              <w:t>WØ</w:t>
            </w:r>
          </w:p>
        </w:tc>
      </w:tr>
      <w:tr w:rsidR="00731F9A" w:rsidRPr="00A510A0" w:rsidTr="006F6E98">
        <w:tc>
          <w:tcPr>
            <w:tcW w:w="2182" w:type="dxa"/>
          </w:tcPr>
          <w:p w:rsidR="00725121" w:rsidRDefault="00725121" w:rsidP="00A82865">
            <w:r>
              <w:t>Mars-april</w:t>
            </w:r>
          </w:p>
          <w:p w:rsidR="004B697C" w:rsidRDefault="004B697C" w:rsidP="00A82865">
            <w:r>
              <w:rPr>
                <w:noProof/>
                <w:lang w:eastAsia="nn-NO"/>
              </w:rPr>
              <w:drawing>
                <wp:inline distT="0" distB="0" distL="0" distR="0">
                  <wp:extent cx="1276350" cy="1987397"/>
                  <wp:effectExtent l="0" t="0" r="0" b="0"/>
                  <wp:docPr id="6" name="Bilet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ul bok mai-juni 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3716" cy="2014438"/>
                          </a:xfrm>
                          <a:prstGeom prst="rect">
                            <a:avLst/>
                          </a:prstGeom>
                        </pic:spPr>
                      </pic:pic>
                    </a:graphicData>
                  </a:graphic>
                </wp:inline>
              </w:drawing>
            </w:r>
          </w:p>
        </w:tc>
        <w:tc>
          <w:tcPr>
            <w:tcW w:w="2128" w:type="dxa"/>
          </w:tcPr>
          <w:p w:rsidR="00725121" w:rsidRPr="00A510A0" w:rsidRDefault="004B697C" w:rsidP="00A82865">
            <w:pPr>
              <w:rPr>
                <w:lang w:val="nb-NO"/>
              </w:rPr>
            </w:pPr>
            <w:r w:rsidRPr="004B697C">
              <w:rPr>
                <w:i/>
              </w:rPr>
              <w:t>Gul bok</w:t>
            </w:r>
            <w:r>
              <w:t xml:space="preserve">, </w:t>
            </w:r>
            <w:proofErr w:type="spellStart"/>
            <w:r>
              <w:t>Zeshan</w:t>
            </w:r>
            <w:proofErr w:type="spellEnd"/>
            <w:r>
              <w:t xml:space="preserve"> Shakar (2020)</w:t>
            </w:r>
          </w:p>
        </w:tc>
        <w:tc>
          <w:tcPr>
            <w:tcW w:w="3765" w:type="dxa"/>
          </w:tcPr>
          <w:p w:rsidR="00725121" w:rsidRPr="004B697C" w:rsidRDefault="004B697C" w:rsidP="00A82865">
            <w:pPr>
              <w:rPr>
                <w:rFonts w:ascii="Times New Roman" w:hAnsi="Times New Roman" w:cs="Times New Roman"/>
                <w:sz w:val="24"/>
                <w:szCs w:val="24"/>
                <w:lang w:val="nb-NO"/>
              </w:rPr>
            </w:pPr>
            <w:r w:rsidRPr="004B697C">
              <w:rPr>
                <w:rFonts w:ascii="Times New Roman" w:hAnsi="Times New Roman" w:cs="Times New Roman"/>
                <w:color w:val="181818"/>
                <w:sz w:val="24"/>
                <w:szCs w:val="24"/>
                <w:shd w:val="clear" w:color="auto" w:fill="FFFFFF"/>
                <w:lang w:val="nb-NO"/>
              </w:rPr>
              <w:t xml:space="preserve">Mani er en ung mann som bor sammen med faren sin i en leilighet på Haugenstua. Han er nyutdannet økonom, og nå har han fått jobb i Oppvekstdepartementet. I Y-blokka i Regjeringskvartalet må han tilpasse seg en helt ny verdiskala. Mani skulle helst sett å komme seg inn i det private næringslivet, der pengene ligger. Ikke nok med at kjæresten og miljøet rundt ham ser ned på “offentlig sektor" - han tjener ikke godt heller. Allikevel blir han en stolt bidragsyter til det felles prosjektet Staten. </w:t>
            </w:r>
            <w:proofErr w:type="spellStart"/>
            <w:r w:rsidRPr="004B697C">
              <w:rPr>
                <w:rFonts w:ascii="Times New Roman" w:hAnsi="Times New Roman" w:cs="Times New Roman"/>
                <w:color w:val="181818"/>
                <w:sz w:val="24"/>
                <w:szCs w:val="24"/>
                <w:shd w:val="clear" w:color="auto" w:fill="FFFFFF"/>
                <w:lang w:val="nb-NO"/>
              </w:rPr>
              <w:t>Zeshan</w:t>
            </w:r>
            <w:proofErr w:type="spellEnd"/>
            <w:r w:rsidRPr="004B697C">
              <w:rPr>
                <w:rFonts w:ascii="Times New Roman" w:hAnsi="Times New Roman" w:cs="Times New Roman"/>
                <w:color w:val="181818"/>
                <w:sz w:val="24"/>
                <w:szCs w:val="24"/>
                <w:shd w:val="clear" w:color="auto" w:fill="FFFFFF"/>
                <w:lang w:val="nb-NO"/>
              </w:rPr>
              <w:t xml:space="preserve"> </w:t>
            </w:r>
            <w:proofErr w:type="spellStart"/>
            <w:r w:rsidRPr="004B697C">
              <w:rPr>
                <w:rFonts w:ascii="Times New Roman" w:hAnsi="Times New Roman" w:cs="Times New Roman"/>
                <w:color w:val="181818"/>
                <w:sz w:val="24"/>
                <w:szCs w:val="24"/>
                <w:shd w:val="clear" w:color="auto" w:fill="FFFFFF"/>
                <w:lang w:val="nb-NO"/>
              </w:rPr>
              <w:t>Shakar</w:t>
            </w:r>
            <w:proofErr w:type="spellEnd"/>
            <w:r w:rsidRPr="004B697C">
              <w:rPr>
                <w:rFonts w:ascii="Times New Roman" w:hAnsi="Times New Roman" w:cs="Times New Roman"/>
                <w:color w:val="181818"/>
                <w:sz w:val="24"/>
                <w:szCs w:val="24"/>
                <w:shd w:val="clear" w:color="auto" w:fill="FFFFFF"/>
                <w:lang w:val="nb-NO"/>
              </w:rPr>
              <w:t xml:space="preserve"> debuterte med “Tante Ulrikkes vei" i 2017. For denne boka mottok han Tarjei Vesaas' debutantpris og Bokbloggerprisen.</w:t>
            </w:r>
          </w:p>
        </w:tc>
        <w:tc>
          <w:tcPr>
            <w:tcW w:w="692" w:type="dxa"/>
          </w:tcPr>
          <w:p w:rsidR="00725121" w:rsidRPr="00A510A0" w:rsidRDefault="004B697C" w:rsidP="00A82865">
            <w:pPr>
              <w:rPr>
                <w:lang w:val="nb-NO"/>
              </w:rPr>
            </w:pPr>
            <w:r>
              <w:rPr>
                <w:lang w:val="nb-NO"/>
              </w:rPr>
              <w:t>EM</w:t>
            </w:r>
          </w:p>
        </w:tc>
      </w:tr>
      <w:tr w:rsidR="00731F9A" w:rsidRPr="00FA0E8E" w:rsidTr="006F6E98">
        <w:tc>
          <w:tcPr>
            <w:tcW w:w="2182" w:type="dxa"/>
          </w:tcPr>
          <w:p w:rsidR="00725121" w:rsidRDefault="00725121" w:rsidP="00A82865">
            <w:r>
              <w:t>April-mai</w:t>
            </w:r>
          </w:p>
          <w:p w:rsidR="00FA0E8E" w:rsidRDefault="00FA0E8E" w:rsidP="00A82865">
            <w:r>
              <w:rPr>
                <w:noProof/>
                <w:lang w:eastAsia="nn-NO"/>
              </w:rPr>
              <w:drawing>
                <wp:inline distT="0" distB="0" distL="0" distR="0">
                  <wp:extent cx="1384105" cy="1847850"/>
                  <wp:effectExtent l="0" t="0" r="6985" b="0"/>
                  <wp:docPr id="3" name="Bile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vite løgner april-mai 21.jpg"/>
                          <pic:cNvPicPr/>
                        </pic:nvPicPr>
                        <pic:blipFill>
                          <a:blip r:embed="rId9">
                            <a:extLst>
                              <a:ext uri="{28A0092B-C50C-407E-A947-70E740481C1C}">
                                <a14:useLocalDpi xmlns:a14="http://schemas.microsoft.com/office/drawing/2010/main" val="0"/>
                              </a:ext>
                            </a:extLst>
                          </a:blip>
                          <a:stretch>
                            <a:fillRect/>
                          </a:stretch>
                        </pic:blipFill>
                        <pic:spPr>
                          <a:xfrm>
                            <a:off x="0" y="0"/>
                            <a:ext cx="1447849" cy="1932952"/>
                          </a:xfrm>
                          <a:prstGeom prst="rect">
                            <a:avLst/>
                          </a:prstGeom>
                        </pic:spPr>
                      </pic:pic>
                    </a:graphicData>
                  </a:graphic>
                </wp:inline>
              </w:drawing>
            </w:r>
          </w:p>
        </w:tc>
        <w:tc>
          <w:tcPr>
            <w:tcW w:w="2128" w:type="dxa"/>
          </w:tcPr>
          <w:p w:rsidR="00725121" w:rsidRDefault="00FA0E8E" w:rsidP="00A82865">
            <w:proofErr w:type="spellStart"/>
            <w:r w:rsidRPr="00A3454D">
              <w:rPr>
                <w:i/>
              </w:rPr>
              <w:t>Hvite</w:t>
            </w:r>
            <w:proofErr w:type="spellEnd"/>
            <w:r w:rsidRPr="00A3454D">
              <w:rPr>
                <w:i/>
              </w:rPr>
              <w:t xml:space="preserve"> løgner</w:t>
            </w:r>
            <w:r>
              <w:t>, Thea Trier Mørch og Sara Trier (1996)</w:t>
            </w:r>
          </w:p>
        </w:tc>
        <w:tc>
          <w:tcPr>
            <w:tcW w:w="3765" w:type="dxa"/>
          </w:tcPr>
          <w:p w:rsidR="00725121" w:rsidRPr="00FA0E8E" w:rsidRDefault="00FA0E8E" w:rsidP="00A82865">
            <w:pPr>
              <w:rPr>
                <w:rFonts w:ascii="Times New Roman" w:hAnsi="Times New Roman" w:cs="Times New Roman"/>
                <w:sz w:val="24"/>
                <w:szCs w:val="24"/>
                <w:lang w:val="nb-NO"/>
              </w:rPr>
            </w:pPr>
            <w:r w:rsidRPr="00FA0E8E">
              <w:rPr>
                <w:rFonts w:ascii="Times New Roman" w:hAnsi="Times New Roman" w:cs="Times New Roman"/>
                <w:color w:val="333333"/>
                <w:sz w:val="24"/>
                <w:szCs w:val="24"/>
                <w:lang w:val="nb-NO"/>
              </w:rPr>
              <w:t>Bella, 18 år, har reist til Israel på kibbutz. Brevvekslingen mellom mor og datter begynner med dagligdagse betraktninger, men tar snart en alvorligere vending, mot et oppgjør og en til dels smertelig avklaring. Foreldrene ble skilt da de tre barna var små, og det skal vise seg at mor og barn har dramatisk forskjellige syn på alt det vonde som skjedde den gangen, og i de årene moren var alene med barna. "Hvite løgner" går modig inn i et følelsesladet felt, ordvekslingen blir nærgående, ofte skarp, men alltid med et forsonende skjær av gjensidig respekt og kjærlighet.</w:t>
            </w:r>
          </w:p>
        </w:tc>
        <w:tc>
          <w:tcPr>
            <w:tcW w:w="692" w:type="dxa"/>
          </w:tcPr>
          <w:p w:rsidR="00725121" w:rsidRPr="00FA0E8E" w:rsidRDefault="004B697C" w:rsidP="00A82865">
            <w:pPr>
              <w:rPr>
                <w:lang w:val="nb-NO"/>
              </w:rPr>
            </w:pPr>
            <w:r>
              <w:rPr>
                <w:lang w:val="nb-NO"/>
              </w:rPr>
              <w:t>ES</w:t>
            </w:r>
          </w:p>
        </w:tc>
      </w:tr>
      <w:tr w:rsidR="00731F9A" w:rsidRPr="00725121" w:rsidTr="006F6E98">
        <w:tc>
          <w:tcPr>
            <w:tcW w:w="2182" w:type="dxa"/>
          </w:tcPr>
          <w:p w:rsidR="00725121" w:rsidRDefault="00725121" w:rsidP="00A82865">
            <w:r>
              <w:t>Mai-juni</w:t>
            </w:r>
          </w:p>
          <w:p w:rsidR="004B697C" w:rsidRDefault="004B697C" w:rsidP="00A82865">
            <w:r>
              <w:rPr>
                <w:noProof/>
                <w:lang w:eastAsia="nn-NO"/>
              </w:rPr>
              <w:drawing>
                <wp:inline distT="0" distB="0" distL="0" distR="0">
                  <wp:extent cx="1419225" cy="2289201"/>
                  <wp:effectExtent l="0" t="0" r="0" b="0"/>
                  <wp:docPr id="5" name="Bilet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 usynlige mai juni 20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6470" cy="2333146"/>
                          </a:xfrm>
                          <a:prstGeom prst="rect">
                            <a:avLst/>
                          </a:prstGeom>
                        </pic:spPr>
                      </pic:pic>
                    </a:graphicData>
                  </a:graphic>
                </wp:inline>
              </w:drawing>
            </w:r>
          </w:p>
        </w:tc>
        <w:tc>
          <w:tcPr>
            <w:tcW w:w="2128" w:type="dxa"/>
          </w:tcPr>
          <w:p w:rsidR="00725121" w:rsidRDefault="004B697C" w:rsidP="00A82865">
            <w:r w:rsidRPr="004B697C">
              <w:rPr>
                <w:i/>
              </w:rPr>
              <w:t>De usynlige</w:t>
            </w:r>
            <w:r>
              <w:t>, Roy Jakobsen (2014)</w:t>
            </w:r>
          </w:p>
        </w:tc>
        <w:tc>
          <w:tcPr>
            <w:tcW w:w="3765" w:type="dxa"/>
          </w:tcPr>
          <w:p w:rsidR="00725121" w:rsidRPr="004B697C" w:rsidRDefault="004B697C" w:rsidP="00A82865">
            <w:pPr>
              <w:rPr>
                <w:rFonts w:ascii="Times New Roman" w:hAnsi="Times New Roman" w:cs="Times New Roman"/>
                <w:sz w:val="24"/>
                <w:szCs w:val="24"/>
                <w:lang w:val="nb-NO"/>
              </w:rPr>
            </w:pPr>
            <w:r w:rsidRPr="004B697C">
              <w:rPr>
                <w:rFonts w:ascii="Times New Roman" w:hAnsi="Times New Roman" w:cs="Times New Roman"/>
                <w:color w:val="181818"/>
                <w:sz w:val="24"/>
                <w:szCs w:val="24"/>
                <w:shd w:val="clear" w:color="auto" w:fill="FFFFFF"/>
                <w:lang w:val="nb-NO"/>
              </w:rPr>
              <w:t xml:space="preserve">Dette er en familiehistorie med handling lagt til en øy på Helgelandskysten i mellomkrigstiden. Romanen følger Hans </w:t>
            </w:r>
            <w:proofErr w:type="spellStart"/>
            <w:r w:rsidRPr="004B697C">
              <w:rPr>
                <w:rFonts w:ascii="Times New Roman" w:hAnsi="Times New Roman" w:cs="Times New Roman"/>
                <w:color w:val="181818"/>
                <w:sz w:val="24"/>
                <w:szCs w:val="24"/>
                <w:shd w:val="clear" w:color="auto" w:fill="FFFFFF"/>
                <w:lang w:val="nb-NO"/>
              </w:rPr>
              <w:t>Barrøy</w:t>
            </w:r>
            <w:proofErr w:type="spellEnd"/>
            <w:r w:rsidRPr="004B697C">
              <w:rPr>
                <w:rFonts w:ascii="Times New Roman" w:hAnsi="Times New Roman" w:cs="Times New Roman"/>
                <w:color w:val="181818"/>
                <w:sz w:val="24"/>
                <w:szCs w:val="24"/>
                <w:shd w:val="clear" w:color="auto" w:fill="FFFFFF"/>
                <w:lang w:val="nb-NO"/>
              </w:rPr>
              <w:t xml:space="preserve"> og hans familie. Hovedpersonen er datteren, Ingrid som er tre år i begynnelsen av romanen. </w:t>
            </w:r>
            <w:proofErr w:type="spellStart"/>
            <w:r w:rsidRPr="004B697C">
              <w:rPr>
                <w:rFonts w:ascii="Times New Roman" w:hAnsi="Times New Roman" w:cs="Times New Roman"/>
                <w:color w:val="181818"/>
                <w:sz w:val="24"/>
                <w:szCs w:val="24"/>
                <w:shd w:val="clear" w:color="auto" w:fill="FFFFFF"/>
              </w:rPr>
              <w:t>Historien</w:t>
            </w:r>
            <w:proofErr w:type="spellEnd"/>
            <w:r w:rsidRPr="004B697C">
              <w:rPr>
                <w:rFonts w:ascii="Times New Roman" w:hAnsi="Times New Roman" w:cs="Times New Roman"/>
                <w:color w:val="181818"/>
                <w:sz w:val="24"/>
                <w:szCs w:val="24"/>
                <w:shd w:val="clear" w:color="auto" w:fill="FFFFFF"/>
              </w:rPr>
              <w:t xml:space="preserve"> er basert på Roy Jacobsens morsslekt.</w:t>
            </w:r>
            <w:r w:rsidR="005769CD">
              <w:rPr>
                <w:rFonts w:ascii="Times New Roman" w:hAnsi="Times New Roman" w:cs="Times New Roman"/>
                <w:color w:val="181818"/>
                <w:sz w:val="24"/>
                <w:szCs w:val="24"/>
                <w:shd w:val="clear" w:color="auto" w:fill="FFFFFF"/>
              </w:rPr>
              <w:t xml:space="preserve"> (Bind 1 av 3)</w:t>
            </w:r>
          </w:p>
        </w:tc>
        <w:tc>
          <w:tcPr>
            <w:tcW w:w="692" w:type="dxa"/>
          </w:tcPr>
          <w:p w:rsidR="00725121" w:rsidRPr="00725121" w:rsidRDefault="004B697C" w:rsidP="00A82865">
            <w:pPr>
              <w:rPr>
                <w:color w:val="181818"/>
                <w:sz w:val="24"/>
                <w:szCs w:val="24"/>
                <w:shd w:val="clear" w:color="auto" w:fill="FFFFFF"/>
                <w:lang w:val="nb-NO"/>
              </w:rPr>
            </w:pPr>
            <w:r>
              <w:rPr>
                <w:color w:val="181818"/>
                <w:sz w:val="24"/>
                <w:szCs w:val="24"/>
                <w:shd w:val="clear" w:color="auto" w:fill="FFFFFF"/>
                <w:lang w:val="nb-NO"/>
              </w:rPr>
              <w:t>EM</w:t>
            </w:r>
          </w:p>
        </w:tc>
      </w:tr>
    </w:tbl>
    <w:p w:rsidR="00A82865" w:rsidRDefault="00A82865" w:rsidP="00A82865">
      <w:pPr>
        <w:pStyle w:val="Overskrift1"/>
        <w:rPr>
          <w:rFonts w:ascii="Times New Roman" w:hAnsi="Times New Roman" w:cs="Times New Roman"/>
          <w:b/>
          <w:color w:val="auto"/>
        </w:rPr>
      </w:pPr>
      <w:bookmarkStart w:id="0" w:name="_GoBack"/>
      <w:bookmarkEnd w:id="0"/>
      <w:r>
        <w:rPr>
          <w:rFonts w:ascii="Times New Roman" w:hAnsi="Times New Roman" w:cs="Times New Roman"/>
          <w:b/>
          <w:color w:val="auto"/>
        </w:rPr>
        <w:t>Haust</w:t>
      </w:r>
      <w:r w:rsidR="00F62AFE">
        <w:rPr>
          <w:rFonts w:ascii="Times New Roman" w:hAnsi="Times New Roman" w:cs="Times New Roman"/>
          <w:b/>
          <w:color w:val="auto"/>
        </w:rPr>
        <w:t xml:space="preserve"> </w:t>
      </w:r>
      <w:r>
        <w:rPr>
          <w:rFonts w:ascii="Times New Roman" w:hAnsi="Times New Roman" w:cs="Times New Roman"/>
          <w:b/>
          <w:color w:val="auto"/>
        </w:rPr>
        <w:t xml:space="preserve"> </w:t>
      </w:r>
    </w:p>
    <w:tbl>
      <w:tblPr>
        <w:tblStyle w:val="Tabellrutenett"/>
        <w:tblW w:w="0" w:type="auto"/>
        <w:tblLook w:val="04A0" w:firstRow="1" w:lastRow="0" w:firstColumn="1" w:lastColumn="0" w:noHBand="0" w:noVBand="1"/>
      </w:tblPr>
      <w:tblGrid>
        <w:gridCol w:w="2571"/>
        <w:gridCol w:w="2330"/>
        <w:gridCol w:w="3191"/>
        <w:gridCol w:w="970"/>
      </w:tblGrid>
      <w:tr w:rsidR="00675FA5" w:rsidTr="00675FA5">
        <w:tc>
          <w:tcPr>
            <w:tcW w:w="2571" w:type="dxa"/>
          </w:tcPr>
          <w:p w:rsidR="006F6E98" w:rsidRDefault="006F6E98" w:rsidP="00A82865">
            <w:r>
              <w:t>Augus</w:t>
            </w:r>
            <w:r w:rsidR="004B697C">
              <w:t>t</w:t>
            </w:r>
            <w:r>
              <w:t>-september</w:t>
            </w:r>
          </w:p>
          <w:p w:rsidR="00F62AFE" w:rsidRDefault="00F62AFE" w:rsidP="00A82865">
            <w:r>
              <w:rPr>
                <w:noProof/>
                <w:lang w:eastAsia="nn-NO"/>
              </w:rPr>
              <w:drawing>
                <wp:inline distT="0" distB="0" distL="0" distR="0">
                  <wp:extent cx="1466850" cy="2299938"/>
                  <wp:effectExtent l="0" t="0" r="0" b="5715"/>
                  <wp:docPr id="8" name="Bilet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hts bok august-september 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4813" cy="2343782"/>
                          </a:xfrm>
                          <a:prstGeom prst="rect">
                            <a:avLst/>
                          </a:prstGeom>
                        </pic:spPr>
                      </pic:pic>
                    </a:graphicData>
                  </a:graphic>
                </wp:inline>
              </w:drawing>
            </w:r>
          </w:p>
        </w:tc>
        <w:tc>
          <w:tcPr>
            <w:tcW w:w="2330" w:type="dxa"/>
          </w:tcPr>
          <w:p w:rsidR="006F6E98" w:rsidRDefault="00F62AFE" w:rsidP="00A82865">
            <w:r>
              <w:t>Kohts bok, Joachim Førsund (2020)</w:t>
            </w:r>
          </w:p>
        </w:tc>
        <w:tc>
          <w:tcPr>
            <w:tcW w:w="3191" w:type="dxa"/>
          </w:tcPr>
          <w:p w:rsidR="006F6E98" w:rsidRPr="00F62AFE" w:rsidRDefault="00F62AFE" w:rsidP="00A82865">
            <w:pPr>
              <w:rPr>
                <w:rFonts w:ascii="Times New Roman" w:hAnsi="Times New Roman" w:cs="Times New Roman"/>
                <w:sz w:val="24"/>
                <w:szCs w:val="24"/>
              </w:rPr>
            </w:pPr>
            <w:r w:rsidRPr="00F62AFE">
              <w:rPr>
                <w:rFonts w:ascii="Times New Roman" w:hAnsi="Times New Roman" w:cs="Times New Roman"/>
                <w:color w:val="181818"/>
                <w:sz w:val="24"/>
                <w:szCs w:val="24"/>
                <w:shd w:val="clear" w:color="auto" w:fill="FFFFFF"/>
                <w:lang w:val="nb-NO"/>
              </w:rPr>
              <w:t xml:space="preserve">Den folkekjære komikeren Christine Koht har i lang tid kjempet mot en uhelbredelig kreftform. Hun har valgt å være åpen om sykdomsforløpet i sosiale medier og gjennom spalten hun skriver i A-magasinet. I «Kohts bok» tar hun skrittet fullt ut. Stilt overfor døden ser hun ikke lenger vitsen med å holde ting tilbake. Og imens hun fortsatt lever vil hun berette om alt det hun har villet skjule for andre – det flaue, det skamfulle og det hun har vært redd for. </w:t>
            </w:r>
            <w:r w:rsidRPr="00F62AFE">
              <w:rPr>
                <w:rFonts w:ascii="Times New Roman" w:hAnsi="Times New Roman" w:cs="Times New Roman"/>
                <w:color w:val="181818"/>
                <w:sz w:val="24"/>
                <w:szCs w:val="24"/>
                <w:shd w:val="clear" w:color="auto" w:fill="FFFFFF"/>
              </w:rPr>
              <w:t xml:space="preserve">Samtalene er ført i pennen av </w:t>
            </w:r>
            <w:proofErr w:type="spellStart"/>
            <w:r w:rsidRPr="00F62AFE">
              <w:rPr>
                <w:rFonts w:ascii="Times New Roman" w:hAnsi="Times New Roman" w:cs="Times New Roman"/>
                <w:color w:val="181818"/>
                <w:sz w:val="24"/>
                <w:szCs w:val="24"/>
                <w:shd w:val="clear" w:color="auto" w:fill="FFFFFF"/>
              </w:rPr>
              <w:t>forfatter</w:t>
            </w:r>
            <w:proofErr w:type="spellEnd"/>
            <w:r w:rsidRPr="00F62AFE">
              <w:rPr>
                <w:rFonts w:ascii="Times New Roman" w:hAnsi="Times New Roman" w:cs="Times New Roman"/>
                <w:color w:val="181818"/>
                <w:sz w:val="24"/>
                <w:szCs w:val="24"/>
                <w:shd w:val="clear" w:color="auto" w:fill="FFFFFF"/>
              </w:rPr>
              <w:t xml:space="preserve"> og journalist Joachim Førsund.</w:t>
            </w:r>
          </w:p>
        </w:tc>
        <w:tc>
          <w:tcPr>
            <w:tcW w:w="970" w:type="dxa"/>
          </w:tcPr>
          <w:p w:rsidR="006F6E98" w:rsidRDefault="00F62AFE" w:rsidP="00A82865">
            <w:r>
              <w:t>M</w:t>
            </w:r>
            <w:r w:rsidR="00A64024">
              <w:t>M</w:t>
            </w:r>
          </w:p>
        </w:tc>
      </w:tr>
      <w:tr w:rsidR="00675FA5" w:rsidRPr="0049676A" w:rsidTr="00675FA5">
        <w:tc>
          <w:tcPr>
            <w:tcW w:w="2571" w:type="dxa"/>
          </w:tcPr>
          <w:p w:rsidR="006F6E98" w:rsidRDefault="006F6E98" w:rsidP="00A82865">
            <w:r>
              <w:t>September-oktober</w:t>
            </w:r>
          </w:p>
          <w:p w:rsidR="00826E02" w:rsidRDefault="00731F9A" w:rsidP="00A82865">
            <w:r>
              <w:rPr>
                <w:noProof/>
                <w:lang w:eastAsia="nn-NO"/>
              </w:rPr>
              <w:drawing>
                <wp:inline distT="0" distB="0" distL="0" distR="0" wp14:anchorId="6F0D3955" wp14:editId="695D5442">
                  <wp:extent cx="1352550" cy="2006600"/>
                  <wp:effectExtent l="0" t="0" r="0" b="0"/>
                  <wp:docPr id="11" name="Bilete 11"/>
                  <wp:cNvGraphicFramePr/>
                  <a:graphic xmlns:a="http://schemas.openxmlformats.org/drawingml/2006/main">
                    <a:graphicData uri="http://schemas.openxmlformats.org/drawingml/2006/picture">
                      <pic:pic xmlns:pic="http://schemas.openxmlformats.org/drawingml/2006/picture">
                        <pic:nvPicPr>
                          <pic:cNvPr id="11" name="Bilete 11"/>
                          <pic:cNvPicPr/>
                        </pic:nvPicPr>
                        <pic:blipFill>
                          <a:blip r:embed="rId12">
                            <a:extLst>
                              <a:ext uri="{28A0092B-C50C-407E-A947-70E740481C1C}">
                                <a14:useLocalDpi xmlns:a14="http://schemas.microsoft.com/office/drawing/2010/main" val="0"/>
                              </a:ext>
                            </a:extLst>
                          </a:blip>
                          <a:stretch>
                            <a:fillRect/>
                          </a:stretch>
                        </pic:blipFill>
                        <pic:spPr>
                          <a:xfrm>
                            <a:off x="0" y="0"/>
                            <a:ext cx="1352550" cy="2006600"/>
                          </a:xfrm>
                          <a:prstGeom prst="rect">
                            <a:avLst/>
                          </a:prstGeom>
                        </pic:spPr>
                      </pic:pic>
                    </a:graphicData>
                  </a:graphic>
                </wp:inline>
              </w:drawing>
            </w:r>
          </w:p>
        </w:tc>
        <w:tc>
          <w:tcPr>
            <w:tcW w:w="2330" w:type="dxa"/>
          </w:tcPr>
          <w:p w:rsidR="006F6E98" w:rsidRPr="0049676A" w:rsidRDefault="0049676A" w:rsidP="00A82865">
            <w:pPr>
              <w:rPr>
                <w:lang w:val="nb-NO"/>
              </w:rPr>
            </w:pPr>
            <w:r w:rsidRPr="0049676A">
              <w:rPr>
                <w:lang w:val="nb-NO"/>
              </w:rPr>
              <w:t>Jorden rundt på 80 dager, Jules Verne</w:t>
            </w:r>
            <w:r w:rsidR="00826E02">
              <w:rPr>
                <w:lang w:val="nb-NO"/>
              </w:rPr>
              <w:t xml:space="preserve"> (1873)</w:t>
            </w:r>
          </w:p>
        </w:tc>
        <w:tc>
          <w:tcPr>
            <w:tcW w:w="3191" w:type="dxa"/>
          </w:tcPr>
          <w:p w:rsidR="006F6E98" w:rsidRPr="0049676A" w:rsidRDefault="0049676A" w:rsidP="00A82865">
            <w:pPr>
              <w:rPr>
                <w:rFonts w:ascii="Times New Roman" w:hAnsi="Times New Roman" w:cs="Times New Roman"/>
                <w:sz w:val="24"/>
                <w:szCs w:val="24"/>
                <w:lang w:val="nb-NO"/>
              </w:rPr>
            </w:pPr>
            <w:r w:rsidRPr="0049676A">
              <w:rPr>
                <w:rFonts w:ascii="Times New Roman" w:hAnsi="Times New Roman" w:cs="Times New Roman"/>
                <w:color w:val="333333"/>
                <w:sz w:val="24"/>
                <w:szCs w:val="24"/>
                <w:lang w:val="nb-NO"/>
              </w:rPr>
              <w:t xml:space="preserve">Å reise jorda rundt på 80 dager var utenkelig på 1800-tallet. Men den rike </w:t>
            </w:r>
            <w:proofErr w:type="spellStart"/>
            <w:r w:rsidRPr="0049676A">
              <w:rPr>
                <w:rFonts w:ascii="Times New Roman" w:hAnsi="Times New Roman" w:cs="Times New Roman"/>
                <w:color w:val="333333"/>
                <w:sz w:val="24"/>
                <w:szCs w:val="24"/>
                <w:lang w:val="nb-NO"/>
              </w:rPr>
              <w:t>gentlemannen</w:t>
            </w:r>
            <w:proofErr w:type="spellEnd"/>
            <w:r w:rsidRPr="0049676A">
              <w:rPr>
                <w:rFonts w:ascii="Times New Roman" w:hAnsi="Times New Roman" w:cs="Times New Roman"/>
                <w:color w:val="333333"/>
                <w:sz w:val="24"/>
                <w:szCs w:val="24"/>
                <w:lang w:val="nb-NO"/>
              </w:rPr>
              <w:t xml:space="preserve"> </w:t>
            </w:r>
            <w:proofErr w:type="spellStart"/>
            <w:r w:rsidRPr="0049676A">
              <w:rPr>
                <w:rFonts w:ascii="Times New Roman" w:hAnsi="Times New Roman" w:cs="Times New Roman"/>
                <w:color w:val="333333"/>
                <w:sz w:val="24"/>
                <w:szCs w:val="24"/>
                <w:lang w:val="nb-NO"/>
              </w:rPr>
              <w:t>Phileas</w:t>
            </w:r>
            <w:proofErr w:type="spellEnd"/>
            <w:r w:rsidRPr="0049676A">
              <w:rPr>
                <w:rFonts w:ascii="Times New Roman" w:hAnsi="Times New Roman" w:cs="Times New Roman"/>
                <w:color w:val="333333"/>
                <w:sz w:val="24"/>
                <w:szCs w:val="24"/>
                <w:lang w:val="nb-NO"/>
              </w:rPr>
              <w:t xml:space="preserve"> Fogg inngår et veddemål om at han skal klare det. Sammen med tjeneren Passepartout drar han jorda rundt med båt og tog, en dramatisk reise hvor de også blir jaget av detektiv </w:t>
            </w:r>
            <w:proofErr w:type="spellStart"/>
            <w:r w:rsidRPr="0049676A">
              <w:rPr>
                <w:rFonts w:ascii="Times New Roman" w:hAnsi="Times New Roman" w:cs="Times New Roman"/>
                <w:color w:val="333333"/>
                <w:sz w:val="24"/>
                <w:szCs w:val="24"/>
                <w:lang w:val="nb-NO"/>
              </w:rPr>
              <w:t>Fix</w:t>
            </w:r>
            <w:proofErr w:type="spellEnd"/>
            <w:r w:rsidRPr="0049676A">
              <w:rPr>
                <w:rFonts w:ascii="Times New Roman" w:hAnsi="Times New Roman" w:cs="Times New Roman"/>
                <w:color w:val="333333"/>
                <w:sz w:val="24"/>
                <w:szCs w:val="24"/>
                <w:lang w:val="nb-NO"/>
              </w:rPr>
              <w:t xml:space="preserve"> som mistenker dem for et stort banktyveri.</w:t>
            </w:r>
          </w:p>
        </w:tc>
        <w:tc>
          <w:tcPr>
            <w:tcW w:w="970" w:type="dxa"/>
          </w:tcPr>
          <w:p w:rsidR="006F6E98" w:rsidRPr="0049676A" w:rsidRDefault="006F6E98" w:rsidP="00A82865">
            <w:pPr>
              <w:rPr>
                <w:lang w:val="nb-NO"/>
              </w:rPr>
            </w:pPr>
          </w:p>
        </w:tc>
      </w:tr>
      <w:tr w:rsidR="00675FA5" w:rsidRPr="005769CD" w:rsidTr="00675FA5">
        <w:tc>
          <w:tcPr>
            <w:tcW w:w="2571" w:type="dxa"/>
          </w:tcPr>
          <w:p w:rsidR="006F6E98" w:rsidRDefault="00675FA5" w:rsidP="00A82865">
            <w:pPr>
              <w:rPr>
                <w:lang w:val="nb-NO"/>
              </w:rPr>
            </w:pPr>
            <w:r>
              <w:rPr>
                <w:lang w:val="nb-NO"/>
              </w:rPr>
              <w:t>Oktober-November</w:t>
            </w:r>
          </w:p>
          <w:p w:rsidR="0049676A" w:rsidRPr="005769CD" w:rsidRDefault="0049676A" w:rsidP="00A82865">
            <w:pPr>
              <w:rPr>
                <w:lang w:val="nb-NO"/>
              </w:rPr>
            </w:pPr>
            <w:r>
              <w:rPr>
                <w:noProof/>
                <w:lang w:eastAsia="nn-NO"/>
              </w:rPr>
              <w:drawing>
                <wp:inline distT="0" distB="0" distL="0" distR="0">
                  <wp:extent cx="1495425" cy="2328518"/>
                  <wp:effectExtent l="0" t="0" r="0" b="0"/>
                  <wp:docPr id="10" name="Bilet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lansekunst Nov-des-21-jan 22.jpg"/>
                          <pic:cNvPicPr/>
                        </pic:nvPicPr>
                        <pic:blipFill>
                          <a:blip r:embed="rId13">
                            <a:extLst>
                              <a:ext uri="{28A0092B-C50C-407E-A947-70E740481C1C}">
                                <a14:useLocalDpi xmlns:a14="http://schemas.microsoft.com/office/drawing/2010/main" val="0"/>
                              </a:ext>
                            </a:extLst>
                          </a:blip>
                          <a:stretch>
                            <a:fillRect/>
                          </a:stretch>
                        </pic:blipFill>
                        <pic:spPr>
                          <a:xfrm flipH="1">
                            <a:off x="0" y="0"/>
                            <a:ext cx="1521182" cy="2368623"/>
                          </a:xfrm>
                          <a:prstGeom prst="rect">
                            <a:avLst/>
                          </a:prstGeom>
                        </pic:spPr>
                      </pic:pic>
                    </a:graphicData>
                  </a:graphic>
                </wp:inline>
              </w:drawing>
            </w:r>
          </w:p>
        </w:tc>
        <w:tc>
          <w:tcPr>
            <w:tcW w:w="2330" w:type="dxa"/>
          </w:tcPr>
          <w:p w:rsidR="006F6E98" w:rsidRPr="005769CD" w:rsidRDefault="0049676A" w:rsidP="00A82865">
            <w:pPr>
              <w:rPr>
                <w:lang w:val="nb-NO"/>
              </w:rPr>
            </w:pPr>
            <w:r>
              <w:rPr>
                <w:lang w:val="nb-NO"/>
              </w:rPr>
              <w:t>Balansekunst</w:t>
            </w:r>
            <w:r w:rsidR="00826E02">
              <w:rPr>
                <w:lang w:val="nb-NO"/>
              </w:rPr>
              <w:t xml:space="preserve"> (1995)</w:t>
            </w:r>
          </w:p>
        </w:tc>
        <w:tc>
          <w:tcPr>
            <w:tcW w:w="3191" w:type="dxa"/>
          </w:tcPr>
          <w:p w:rsidR="006F6E98" w:rsidRPr="0049676A" w:rsidRDefault="0049676A" w:rsidP="00A82865">
            <w:pPr>
              <w:rPr>
                <w:rFonts w:ascii="Times New Roman" w:hAnsi="Times New Roman" w:cs="Times New Roman"/>
                <w:sz w:val="24"/>
                <w:szCs w:val="24"/>
                <w:lang w:val="nb-NO"/>
              </w:rPr>
            </w:pPr>
            <w:r w:rsidRPr="0049676A">
              <w:rPr>
                <w:rFonts w:ascii="Times New Roman" w:hAnsi="Times New Roman" w:cs="Times New Roman"/>
                <w:color w:val="333333"/>
                <w:sz w:val="24"/>
                <w:szCs w:val="24"/>
                <w:lang w:val="nb-NO"/>
              </w:rPr>
              <w:t xml:space="preserve">Gjennom sine fire hovedpersoner og en mengde fargerike bipersoner fører </w:t>
            </w:r>
            <w:proofErr w:type="spellStart"/>
            <w:r w:rsidRPr="0049676A">
              <w:rPr>
                <w:rFonts w:ascii="Times New Roman" w:hAnsi="Times New Roman" w:cs="Times New Roman"/>
                <w:color w:val="333333"/>
                <w:sz w:val="24"/>
                <w:szCs w:val="24"/>
                <w:lang w:val="nb-NO"/>
              </w:rPr>
              <w:t>Rohinton</w:t>
            </w:r>
            <w:proofErr w:type="spellEnd"/>
            <w:r w:rsidRPr="0049676A">
              <w:rPr>
                <w:rFonts w:ascii="Times New Roman" w:hAnsi="Times New Roman" w:cs="Times New Roman"/>
                <w:color w:val="333333"/>
                <w:sz w:val="24"/>
                <w:szCs w:val="24"/>
                <w:lang w:val="nb-NO"/>
              </w:rPr>
              <w:t xml:space="preserve"> </w:t>
            </w:r>
            <w:proofErr w:type="spellStart"/>
            <w:r w:rsidRPr="0049676A">
              <w:rPr>
                <w:rFonts w:ascii="Times New Roman" w:hAnsi="Times New Roman" w:cs="Times New Roman"/>
                <w:color w:val="333333"/>
                <w:sz w:val="24"/>
                <w:szCs w:val="24"/>
                <w:lang w:val="nb-NO"/>
              </w:rPr>
              <w:t>Mistry</w:t>
            </w:r>
            <w:proofErr w:type="spellEnd"/>
            <w:r w:rsidRPr="0049676A">
              <w:rPr>
                <w:rFonts w:ascii="Times New Roman" w:hAnsi="Times New Roman" w:cs="Times New Roman"/>
                <w:color w:val="333333"/>
                <w:sz w:val="24"/>
                <w:szCs w:val="24"/>
                <w:lang w:val="nb-NO"/>
              </w:rPr>
              <w:t xml:space="preserve"> leseren rundt i Indias nære fortid, fra selvstendigheten i 1947 til unntakstilstanden i 1975. "Balansekunst" er en brutal historie, men den er også sterk, fargerik og vakker og bringer India i fokus på et </w:t>
            </w:r>
            <w:proofErr w:type="spellStart"/>
            <w:r w:rsidRPr="0049676A">
              <w:rPr>
                <w:rFonts w:ascii="Times New Roman" w:hAnsi="Times New Roman" w:cs="Times New Roman"/>
                <w:color w:val="333333"/>
                <w:sz w:val="24"/>
                <w:szCs w:val="24"/>
                <w:lang w:val="nb-NO"/>
              </w:rPr>
              <w:t>enbestående</w:t>
            </w:r>
            <w:proofErr w:type="spellEnd"/>
            <w:r w:rsidRPr="0049676A">
              <w:rPr>
                <w:rFonts w:ascii="Times New Roman" w:hAnsi="Times New Roman" w:cs="Times New Roman"/>
                <w:color w:val="333333"/>
                <w:sz w:val="24"/>
                <w:szCs w:val="24"/>
                <w:lang w:val="nb-NO"/>
              </w:rPr>
              <w:t xml:space="preserve"> vis. Her skildres kastevesenet og kampen for tilværelsen på en så livfull måte at det er nærliggende å trekke linjen tilbake til forfattere som Dickens og </w:t>
            </w:r>
            <w:proofErr w:type="spellStart"/>
            <w:r w:rsidRPr="0049676A">
              <w:rPr>
                <w:rFonts w:ascii="Times New Roman" w:hAnsi="Times New Roman" w:cs="Times New Roman"/>
                <w:color w:val="333333"/>
                <w:sz w:val="24"/>
                <w:szCs w:val="24"/>
                <w:lang w:val="nb-NO"/>
              </w:rPr>
              <w:t>Balzac</w:t>
            </w:r>
            <w:proofErr w:type="spellEnd"/>
            <w:r w:rsidRPr="0049676A">
              <w:rPr>
                <w:rFonts w:ascii="Times New Roman" w:hAnsi="Times New Roman" w:cs="Times New Roman"/>
                <w:color w:val="333333"/>
                <w:sz w:val="24"/>
                <w:szCs w:val="24"/>
                <w:lang w:val="nb-NO"/>
              </w:rPr>
              <w:t xml:space="preserve">. </w:t>
            </w:r>
            <w:r w:rsidRPr="0049676A">
              <w:rPr>
                <w:rFonts w:ascii="Times New Roman" w:hAnsi="Times New Roman" w:cs="Times New Roman"/>
                <w:color w:val="333333"/>
                <w:sz w:val="24"/>
                <w:szCs w:val="24"/>
              </w:rPr>
              <w:t xml:space="preserve">"Balansekunst" er blant de sjeldne bøkene som setter varig preg på </w:t>
            </w:r>
            <w:proofErr w:type="spellStart"/>
            <w:r w:rsidRPr="0049676A">
              <w:rPr>
                <w:rFonts w:ascii="Times New Roman" w:hAnsi="Times New Roman" w:cs="Times New Roman"/>
                <w:color w:val="333333"/>
                <w:sz w:val="24"/>
                <w:szCs w:val="24"/>
              </w:rPr>
              <w:t>leseren</w:t>
            </w:r>
            <w:proofErr w:type="spellEnd"/>
            <w:r w:rsidRPr="0049676A">
              <w:rPr>
                <w:rFonts w:ascii="Times New Roman" w:hAnsi="Times New Roman" w:cs="Times New Roman"/>
                <w:color w:val="333333"/>
                <w:sz w:val="24"/>
                <w:szCs w:val="24"/>
              </w:rPr>
              <w:t>.</w:t>
            </w:r>
          </w:p>
        </w:tc>
        <w:tc>
          <w:tcPr>
            <w:tcW w:w="970" w:type="dxa"/>
          </w:tcPr>
          <w:p w:rsidR="006F6E98" w:rsidRPr="005769CD" w:rsidRDefault="0049676A" w:rsidP="00A82865">
            <w:pPr>
              <w:rPr>
                <w:lang w:val="nb-NO"/>
              </w:rPr>
            </w:pPr>
            <w:r>
              <w:rPr>
                <w:lang w:val="nb-NO"/>
              </w:rPr>
              <w:t>AKK</w:t>
            </w:r>
          </w:p>
        </w:tc>
      </w:tr>
      <w:tr w:rsidR="00675FA5" w:rsidRPr="005769CD" w:rsidTr="00675FA5">
        <w:tc>
          <w:tcPr>
            <w:tcW w:w="2571" w:type="dxa"/>
          </w:tcPr>
          <w:p w:rsidR="006F6E98" w:rsidRDefault="00675FA5" w:rsidP="00A82865">
            <w:pPr>
              <w:rPr>
                <w:lang w:val="nb-NO"/>
              </w:rPr>
            </w:pPr>
            <w:r>
              <w:rPr>
                <w:lang w:val="nb-NO"/>
              </w:rPr>
              <w:t>November-desember</w:t>
            </w:r>
          </w:p>
          <w:p w:rsidR="0049676A" w:rsidRPr="005769CD" w:rsidRDefault="0049676A" w:rsidP="00A82865">
            <w:pPr>
              <w:rPr>
                <w:lang w:val="nb-NO"/>
              </w:rPr>
            </w:pPr>
            <w:r>
              <w:rPr>
                <w:noProof/>
                <w:lang w:eastAsia="nn-NO"/>
              </w:rPr>
              <w:drawing>
                <wp:inline distT="0" distB="0" distL="0" distR="0">
                  <wp:extent cx="1480354" cy="2305050"/>
                  <wp:effectExtent l="0" t="0" r="5715" b="0"/>
                  <wp:docPr id="9" name="Bilet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lansekunst Nov-des-21-jan 22.jpg"/>
                          <pic:cNvPicPr/>
                        </pic:nvPicPr>
                        <pic:blipFill>
                          <a:blip r:embed="rId13">
                            <a:extLst>
                              <a:ext uri="{28A0092B-C50C-407E-A947-70E740481C1C}">
                                <a14:useLocalDpi xmlns:a14="http://schemas.microsoft.com/office/drawing/2010/main" val="0"/>
                              </a:ext>
                            </a:extLst>
                          </a:blip>
                          <a:stretch>
                            <a:fillRect/>
                          </a:stretch>
                        </pic:blipFill>
                        <pic:spPr>
                          <a:xfrm>
                            <a:off x="0" y="0"/>
                            <a:ext cx="1490214" cy="2320403"/>
                          </a:xfrm>
                          <a:prstGeom prst="rect">
                            <a:avLst/>
                          </a:prstGeom>
                        </pic:spPr>
                      </pic:pic>
                    </a:graphicData>
                  </a:graphic>
                </wp:inline>
              </w:drawing>
            </w:r>
          </w:p>
        </w:tc>
        <w:tc>
          <w:tcPr>
            <w:tcW w:w="2330" w:type="dxa"/>
          </w:tcPr>
          <w:p w:rsidR="006F6E98" w:rsidRPr="005769CD" w:rsidRDefault="0049676A" w:rsidP="00A82865">
            <w:pPr>
              <w:rPr>
                <w:lang w:val="nb-NO"/>
              </w:rPr>
            </w:pPr>
            <w:r>
              <w:rPr>
                <w:lang w:val="nb-NO"/>
              </w:rPr>
              <w:t>Balansekunst</w:t>
            </w:r>
          </w:p>
        </w:tc>
        <w:tc>
          <w:tcPr>
            <w:tcW w:w="3191" w:type="dxa"/>
          </w:tcPr>
          <w:p w:rsidR="006F6E98" w:rsidRDefault="006F6E98" w:rsidP="00A82865">
            <w:pPr>
              <w:rPr>
                <w:lang w:val="nb-NO"/>
              </w:rPr>
            </w:pPr>
          </w:p>
          <w:p w:rsidR="0049676A" w:rsidRPr="005769CD" w:rsidRDefault="0049676A" w:rsidP="00A82865">
            <w:pPr>
              <w:rPr>
                <w:lang w:val="nb-NO"/>
              </w:rPr>
            </w:pPr>
          </w:p>
        </w:tc>
        <w:tc>
          <w:tcPr>
            <w:tcW w:w="970" w:type="dxa"/>
          </w:tcPr>
          <w:p w:rsidR="006F6E98" w:rsidRPr="005769CD" w:rsidRDefault="006F6E98" w:rsidP="00A82865">
            <w:pPr>
              <w:rPr>
                <w:lang w:val="nb-NO"/>
              </w:rPr>
            </w:pPr>
          </w:p>
        </w:tc>
      </w:tr>
    </w:tbl>
    <w:p w:rsidR="00A82865" w:rsidRPr="005769CD" w:rsidRDefault="00A82865" w:rsidP="00A82865">
      <w:pPr>
        <w:rPr>
          <w:lang w:val="nb-NO"/>
        </w:rPr>
      </w:pPr>
    </w:p>
    <w:sectPr w:rsidR="00A82865" w:rsidRPr="005769C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12E" w:rsidRDefault="00F5112E" w:rsidP="00F5112E">
      <w:pPr>
        <w:spacing w:after="0" w:line="240" w:lineRule="auto"/>
      </w:pPr>
      <w:r>
        <w:separator/>
      </w:r>
    </w:p>
  </w:endnote>
  <w:endnote w:type="continuationSeparator" w:id="0">
    <w:p w:rsidR="00F5112E" w:rsidRDefault="00F5112E" w:rsidP="00F51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329965"/>
      <w:docPartObj>
        <w:docPartGallery w:val="Page Numbers (Bottom of Page)"/>
        <w:docPartUnique/>
      </w:docPartObj>
    </w:sdtPr>
    <w:sdtContent>
      <w:p w:rsidR="00F5112E" w:rsidRDefault="00F5112E">
        <w:pPr>
          <w:pStyle w:val="Botntekst"/>
          <w:jc w:val="center"/>
        </w:pPr>
        <w:r>
          <w:fldChar w:fldCharType="begin"/>
        </w:r>
        <w:r>
          <w:instrText>PAGE   \* MERGEFORMAT</w:instrText>
        </w:r>
        <w:r>
          <w:fldChar w:fldCharType="separate"/>
        </w:r>
        <w:r w:rsidR="005B6C9F">
          <w:rPr>
            <w:noProof/>
          </w:rPr>
          <w:t>4</w:t>
        </w:r>
        <w:r>
          <w:fldChar w:fldCharType="end"/>
        </w:r>
      </w:p>
    </w:sdtContent>
  </w:sdt>
  <w:p w:rsidR="00F5112E" w:rsidRDefault="00F5112E">
    <w:pPr>
      <w:pStyle w:val="Bot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12E" w:rsidRDefault="00F5112E" w:rsidP="00F5112E">
      <w:pPr>
        <w:spacing w:after="0" w:line="240" w:lineRule="auto"/>
      </w:pPr>
      <w:r>
        <w:separator/>
      </w:r>
    </w:p>
  </w:footnote>
  <w:footnote w:type="continuationSeparator" w:id="0">
    <w:p w:rsidR="00F5112E" w:rsidRDefault="00F5112E" w:rsidP="00F511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65"/>
    <w:rsid w:val="00201F1E"/>
    <w:rsid w:val="003A4A35"/>
    <w:rsid w:val="0049676A"/>
    <w:rsid w:val="004B697C"/>
    <w:rsid w:val="005769CD"/>
    <w:rsid w:val="005B6C9F"/>
    <w:rsid w:val="00675FA5"/>
    <w:rsid w:val="006F6E98"/>
    <w:rsid w:val="00725121"/>
    <w:rsid w:val="00731F9A"/>
    <w:rsid w:val="00826E02"/>
    <w:rsid w:val="00A3454D"/>
    <w:rsid w:val="00A510A0"/>
    <w:rsid w:val="00A64024"/>
    <w:rsid w:val="00A82865"/>
    <w:rsid w:val="00AB6066"/>
    <w:rsid w:val="00AD03C8"/>
    <w:rsid w:val="00CD1FE6"/>
    <w:rsid w:val="00F5112E"/>
    <w:rsid w:val="00F62AFE"/>
    <w:rsid w:val="00FA0E8E"/>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4F053"/>
  <w15:chartTrackingRefBased/>
  <w15:docId w15:val="{13C5FAF3-8AD8-406A-BF43-1C1FC227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ikn"/>
    <w:uiPriority w:val="9"/>
    <w:qFormat/>
    <w:rsid w:val="00A828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customStyle="1" w:styleId="Overskrift1Teikn">
    <w:name w:val="Overskrift 1 Teikn"/>
    <w:basedOn w:val="Standardskriftforavsnitt"/>
    <w:link w:val="Overskrift1"/>
    <w:uiPriority w:val="9"/>
    <w:rsid w:val="00A82865"/>
    <w:rPr>
      <w:rFonts w:asciiTheme="majorHAnsi" w:eastAsiaTheme="majorEastAsia" w:hAnsiTheme="majorHAnsi" w:cstheme="majorBidi"/>
      <w:color w:val="2E74B5" w:themeColor="accent1" w:themeShade="BF"/>
      <w:sz w:val="32"/>
      <w:szCs w:val="32"/>
    </w:rPr>
  </w:style>
  <w:style w:type="table" w:styleId="Tabellrutenett">
    <w:name w:val="Table Grid"/>
    <w:basedOn w:val="Vanlegtabell"/>
    <w:uiPriority w:val="39"/>
    <w:rsid w:val="00A82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6E98"/>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styleId="Utheving">
    <w:name w:val="Emphasis"/>
    <w:basedOn w:val="Standardskriftforavsnitt"/>
    <w:uiPriority w:val="20"/>
    <w:qFormat/>
    <w:rsid w:val="006F6E98"/>
    <w:rPr>
      <w:i/>
      <w:iCs/>
    </w:rPr>
  </w:style>
  <w:style w:type="paragraph" w:styleId="Topptekst">
    <w:name w:val="header"/>
    <w:basedOn w:val="Normal"/>
    <w:link w:val="TopptekstTeikn"/>
    <w:uiPriority w:val="99"/>
    <w:unhideWhenUsed/>
    <w:rsid w:val="00F5112E"/>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rsid w:val="00F5112E"/>
  </w:style>
  <w:style w:type="paragraph" w:styleId="Botntekst">
    <w:name w:val="footer"/>
    <w:basedOn w:val="Normal"/>
    <w:link w:val="BotntekstTeikn"/>
    <w:uiPriority w:val="99"/>
    <w:unhideWhenUsed/>
    <w:rsid w:val="00F5112E"/>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rsid w:val="00F5112E"/>
  </w:style>
  <w:style w:type="paragraph" w:styleId="Bobletekst">
    <w:name w:val="Balloon Text"/>
    <w:basedOn w:val="Normal"/>
    <w:link w:val="BobletekstTeikn"/>
    <w:uiPriority w:val="99"/>
    <w:semiHidden/>
    <w:unhideWhenUsed/>
    <w:rsid w:val="00675FA5"/>
    <w:pPr>
      <w:spacing w:after="0" w:line="240" w:lineRule="auto"/>
    </w:pPr>
    <w:rPr>
      <w:rFonts w:ascii="Segoe UI" w:hAnsi="Segoe UI" w:cs="Segoe UI"/>
      <w:sz w:val="18"/>
      <w:szCs w:val="18"/>
    </w:rPr>
  </w:style>
  <w:style w:type="character" w:customStyle="1" w:styleId="BobletekstTeikn">
    <w:name w:val="Bobletekst Teikn"/>
    <w:basedOn w:val="Standardskriftforavsnitt"/>
    <w:link w:val="Bobletekst"/>
    <w:uiPriority w:val="99"/>
    <w:semiHidden/>
    <w:rsid w:val="00675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35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4</Pages>
  <Words>658</Words>
  <Characters>3493</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RegionData</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Dybvik, Gro</dc:creator>
  <cp:keywords/>
  <dc:description/>
  <cp:lastModifiedBy>Dybvik, Gro</cp:lastModifiedBy>
  <cp:revision>10</cp:revision>
  <cp:lastPrinted>2021-01-14T10:02:00Z</cp:lastPrinted>
  <dcterms:created xsi:type="dcterms:W3CDTF">2021-01-11T09:30:00Z</dcterms:created>
  <dcterms:modified xsi:type="dcterms:W3CDTF">2021-01-14T12:04:00Z</dcterms:modified>
</cp:coreProperties>
</file>